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55" w:rsidRDefault="004F2655" w:rsidP="004F2655">
      <w:pPr>
        <w:pStyle w:val="a3"/>
        <w:shd w:val="clear" w:color="auto" w:fill="EEEEEE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inherit" w:hAnsi="inherit" w:cs="Arial"/>
          <w:noProof/>
          <w:color w:val="265E7A"/>
          <w:sz w:val="22"/>
          <w:szCs w:val="22"/>
          <w:bdr w:val="none" w:sz="0" w:space="0" w:color="auto" w:frame="1"/>
        </w:rPr>
        <w:drawing>
          <wp:inline distT="0" distB="0" distL="0" distR="0" wp14:anchorId="386FB479" wp14:editId="306B65DE">
            <wp:extent cx="2006600" cy="1701800"/>
            <wp:effectExtent l="0" t="0" r="0" b="0"/>
            <wp:docPr id="1" name="Рисунок 1" descr="22">
              <a:hlinkClick xmlns:a="http://schemas.openxmlformats.org/drawingml/2006/main" r:id="rId5" tooltip="&quot;Права глазами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">
                      <a:hlinkClick r:id="rId5" tooltip="&quot;Права глазами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Человеческое достоинс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>тво -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- личность с индивидуальными чертами характера, способностями, желаниями. Знание прав — это щит, прикрывающий детей, их достоинство от посягательств со стороны других людей и государства. Только обладание правами дает ребенку возможность само реализоваться, раскрыться как личность. Защита прав — это особая проблема государства и общества в целом. Все права и свободы могут быть осуществлены и гарантированы только в гражданском обществе. Особое место в понимании прав человека занимают права ребенка.</w:t>
      </w:r>
    </w:p>
    <w:p w:rsidR="004F2655" w:rsidRDefault="004F2655" w:rsidP="004F2655">
      <w:pPr>
        <w:pStyle w:val="a3"/>
        <w:shd w:val="clear" w:color="auto" w:fill="EEEEEE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Воспитанники групп №5, 6, 7 приняли участие </w:t>
      </w:r>
      <w:hyperlink r:id="rId7" w:tgtFrame="_blank" w:history="1">
        <w:r>
          <w:rPr>
            <w:rStyle w:val="a4"/>
            <w:rFonts w:ascii="inherit" w:hAnsi="inherit" w:cs="Arial"/>
            <w:color w:val="265E7A"/>
            <w:sz w:val="22"/>
            <w:szCs w:val="22"/>
            <w:bdr w:val="none" w:sz="0" w:space="0" w:color="auto" w:frame="1"/>
          </w:rPr>
          <w:t>в выставке рисунков «Права ребёнка»</w:t>
        </w:r>
      </w:hyperlink>
      <w:r>
        <w:rPr>
          <w:rFonts w:ascii="Arial" w:hAnsi="Arial" w:cs="Arial"/>
          <w:color w:val="222222"/>
          <w:sz w:val="22"/>
          <w:szCs w:val="22"/>
        </w:rPr>
        <w:t>, в преддверии Дня защиты детей.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В   Конституции России (Ст.2) закреплено, что "человек, его права и свободы являются высшей ценностью. Признание, соблюдение и защита  прав и свобод человека и гражданина – обязанность государства".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К правам, которые ребёнок приобретает с момента рождения,  относятся: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жизнь (ст.6 Конвенции о правах ребёнка, ч.1 ст.20 Конституции РФ);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имя, отчество и фамилию – с момента регистрации (ст.7 Конвенции оправах ребёнка, ст.58 Конституции РФ);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гражданство (ст.7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знать своих родителей, право жить и воспитываться в семье;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всестороннее развитие и уважение человеческого достоинства (ст.27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защиту своих прав и законных интересов родителями, органами опеки и попечительства, прокурором и судом (ст. 3 Конвенции о правах ребёнка, ст. 56, 57 Семейного Кодекса РФ);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имущественные права (ст. 9, 12  Конвенции о правах ребёнка, ст. 60 Семейного Кодекса (СК) РФ);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пользование наиболее совершенными услугами системы здравоохранения и средствами лечения болезней и восстановления здоровья (ст. 24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отдых и досуг; на всестороннее участие в культурной и творческой жизни (ст. 31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защиту от экономической эксплуатации (ст. 32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защиту от незаконного употребления наркотических средств и психотропных веществ, использования в противозаконном производстве таких веществ и торговле ими (ст. 33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защиту от сексуальной эксплуатации (ст. 34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право на защиту от похищения, торговли или контрабанды (ст. 36 Конвенции о правах ребёнка);</w:t>
      </w:r>
    </w:p>
    <w:p w:rsidR="004F2655" w:rsidRDefault="004F2655" w:rsidP="004F2655">
      <w:pPr>
        <w:pStyle w:val="a3"/>
        <w:shd w:val="clear" w:color="auto" w:fill="EEEEEE"/>
        <w:spacing w:before="75" w:beforeAutospacing="0" w:after="15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- право на образование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222222"/>
          <w:sz w:val="22"/>
          <w:szCs w:val="22"/>
        </w:rPr>
        <w:t>ст.43 Конституции РФ).</w:t>
      </w:r>
    </w:p>
    <w:p w:rsidR="00D51AB2" w:rsidRDefault="004F2655"/>
    <w:sectPr w:rsidR="00D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22"/>
    <w:rsid w:val="004F2655"/>
    <w:rsid w:val="00A41613"/>
    <w:rsid w:val="00A77D22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6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6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Z3M/ZaKnaLd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eftraduga.ru/wp-content/uploads/2016/06/2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2020-02-28T03:01:00Z</dcterms:created>
  <dcterms:modified xsi:type="dcterms:W3CDTF">2020-02-28T03:01:00Z</dcterms:modified>
</cp:coreProperties>
</file>